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63" w:rsidRPr="000F33FC" w:rsidRDefault="00CB28C3" w:rsidP="000F33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F33FC" w:rsidRPr="000F33FC">
        <w:rPr>
          <w:rFonts w:ascii="Times New Roman" w:hAnsi="Times New Roman" w:cs="Times New Roman"/>
          <w:sz w:val="28"/>
          <w:szCs w:val="28"/>
        </w:rPr>
        <w:t>Утверждаю:</w:t>
      </w:r>
    </w:p>
    <w:p w:rsidR="000F33FC" w:rsidRDefault="000F33FC" w:rsidP="000F33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«Гимназия №7»</w:t>
      </w:r>
    </w:p>
    <w:p w:rsidR="000F33FC" w:rsidRPr="000F33FC" w:rsidRDefault="000F33FC" w:rsidP="000F33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Н.А./</w:t>
      </w:r>
    </w:p>
    <w:p w:rsidR="00054163" w:rsidRPr="000F33FC" w:rsidRDefault="000F33FC" w:rsidP="000F33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</w:t>
      </w:r>
      <w:r w:rsidR="0055346F">
        <w:rPr>
          <w:rFonts w:ascii="Times New Roman" w:hAnsi="Times New Roman" w:cs="Times New Roman"/>
          <w:sz w:val="28"/>
          <w:szCs w:val="28"/>
        </w:rPr>
        <w:t>70__ от «_26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55346F">
        <w:rPr>
          <w:rFonts w:ascii="Times New Roman" w:hAnsi="Times New Roman" w:cs="Times New Roman"/>
          <w:sz w:val="28"/>
          <w:szCs w:val="28"/>
        </w:rPr>
        <w:t>февраля____</w:t>
      </w:r>
      <w:r>
        <w:rPr>
          <w:rFonts w:ascii="Times New Roman" w:hAnsi="Times New Roman" w:cs="Times New Roman"/>
          <w:sz w:val="28"/>
          <w:szCs w:val="28"/>
        </w:rPr>
        <w:t>2016г.</w:t>
      </w:r>
      <w:r w:rsidR="00054163" w:rsidRPr="000F3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63" w:rsidRDefault="00CB28C3" w:rsidP="000F33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3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F054E" w:rsidRPr="00CB28C3" w:rsidRDefault="00AF054E" w:rsidP="00CB2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054E" w:rsidRDefault="002737BD" w:rsidP="0080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мер</w:t>
      </w:r>
    </w:p>
    <w:p w:rsidR="00AF054E" w:rsidRDefault="002737BD" w:rsidP="0080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Концепции общенациональной системы выявления и развития молодых талантов </w:t>
      </w:r>
    </w:p>
    <w:p w:rsidR="00B56BEE" w:rsidRDefault="002737BD" w:rsidP="0080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1C77">
        <w:rPr>
          <w:rFonts w:ascii="Times New Roman" w:hAnsi="Times New Roman" w:cs="Times New Roman"/>
          <w:b/>
          <w:sz w:val="28"/>
          <w:szCs w:val="28"/>
        </w:rPr>
        <w:t xml:space="preserve">МБОУ г. Мурманска «Гимназия №7»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2016-2020 годы </w:t>
      </w:r>
    </w:p>
    <w:p w:rsidR="00AF054E" w:rsidRDefault="00AF054E" w:rsidP="0080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498"/>
        <w:gridCol w:w="30"/>
        <w:gridCol w:w="7"/>
        <w:gridCol w:w="2859"/>
        <w:gridCol w:w="105"/>
        <w:gridCol w:w="3439"/>
      </w:tblGrid>
      <w:tr w:rsidR="00E4047C" w:rsidTr="00357D39">
        <w:tc>
          <w:tcPr>
            <w:tcW w:w="851" w:type="dxa"/>
          </w:tcPr>
          <w:p w:rsidR="008043E0" w:rsidRDefault="008043E0" w:rsidP="00D83CD1">
            <w:pPr>
              <w:pStyle w:val="2"/>
              <w:shd w:val="clear" w:color="auto" w:fill="auto"/>
              <w:tabs>
                <w:tab w:val="left" w:pos="601"/>
              </w:tabs>
              <w:spacing w:after="0" w:line="312" w:lineRule="exact"/>
              <w:ind w:right="34" w:firstLine="0"/>
              <w:jc w:val="right"/>
            </w:pPr>
            <w:r>
              <w:rPr>
                <w:rStyle w:val="11"/>
              </w:rPr>
              <w:t xml:space="preserve">№ </w:t>
            </w: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6521" w:type="dxa"/>
          </w:tcPr>
          <w:p w:rsidR="008043E0" w:rsidRDefault="008043E0" w:rsidP="008043E0">
            <w:pPr>
              <w:pStyle w:val="2"/>
              <w:shd w:val="clear" w:color="auto" w:fill="auto"/>
              <w:spacing w:after="0" w:line="240" w:lineRule="auto"/>
              <w:ind w:left="1420" w:firstLine="0"/>
              <w:jc w:val="left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535" w:type="dxa"/>
            <w:gridSpan w:val="3"/>
          </w:tcPr>
          <w:p w:rsidR="008043E0" w:rsidRDefault="008043E0" w:rsidP="008043E0">
            <w:pPr>
              <w:pStyle w:val="2"/>
              <w:shd w:val="clear" w:color="auto" w:fill="auto"/>
              <w:spacing w:after="0" w:line="322" w:lineRule="exact"/>
              <w:ind w:firstLine="0"/>
            </w:pPr>
            <w:r>
              <w:rPr>
                <w:rStyle w:val="11"/>
              </w:rPr>
              <w:t>Сроки реализации</w:t>
            </w:r>
          </w:p>
        </w:tc>
        <w:tc>
          <w:tcPr>
            <w:tcW w:w="2859" w:type="dxa"/>
          </w:tcPr>
          <w:p w:rsidR="008043E0" w:rsidRDefault="008043E0" w:rsidP="008043E0">
            <w:pPr>
              <w:pStyle w:val="2"/>
              <w:shd w:val="clear" w:color="auto" w:fill="auto"/>
              <w:spacing w:after="0" w:line="317" w:lineRule="exact"/>
              <w:ind w:firstLine="0"/>
            </w:pPr>
            <w:r>
              <w:rPr>
                <w:rStyle w:val="11"/>
              </w:rPr>
              <w:t>Ответственный исполнитель</w:t>
            </w:r>
          </w:p>
        </w:tc>
        <w:tc>
          <w:tcPr>
            <w:tcW w:w="3544" w:type="dxa"/>
            <w:gridSpan w:val="2"/>
          </w:tcPr>
          <w:p w:rsidR="008043E0" w:rsidRDefault="008043E0" w:rsidP="008043E0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Результат</w:t>
            </w:r>
          </w:p>
        </w:tc>
      </w:tr>
      <w:tr w:rsidR="008043E0" w:rsidTr="00357D39">
        <w:tc>
          <w:tcPr>
            <w:tcW w:w="15310" w:type="dxa"/>
            <w:gridSpan w:val="8"/>
          </w:tcPr>
          <w:p w:rsidR="008043E0" w:rsidRPr="008043E0" w:rsidRDefault="008043E0" w:rsidP="008043E0">
            <w:pPr>
              <w:spacing w:after="120"/>
              <w:ind w:left="1260" w:hanging="12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3E0">
              <w:rPr>
                <w:rStyle w:val="21"/>
                <w:rFonts w:eastAsiaTheme="minorEastAsia"/>
                <w:b/>
              </w:rPr>
              <w:t>I. Совершенствование нормативно-правового регулирования системы выявления и поддержки молодых талантов</w:t>
            </w:r>
          </w:p>
        </w:tc>
      </w:tr>
      <w:tr w:rsidR="00C52626" w:rsidTr="00357D39">
        <w:tc>
          <w:tcPr>
            <w:tcW w:w="851" w:type="dxa"/>
          </w:tcPr>
          <w:p w:rsidR="008043E0" w:rsidRDefault="008043E0" w:rsidP="00D83CD1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rPr>
                <w:rStyle w:val="11"/>
              </w:rPr>
              <w:t>1.1</w:t>
            </w:r>
            <w:r w:rsidR="00F97691">
              <w:rPr>
                <w:rStyle w:val="11"/>
              </w:rPr>
              <w:t>.</w:t>
            </w:r>
          </w:p>
        </w:tc>
        <w:tc>
          <w:tcPr>
            <w:tcW w:w="6521" w:type="dxa"/>
          </w:tcPr>
          <w:p w:rsidR="008043E0" w:rsidRDefault="008043E0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 xml:space="preserve">Разработка </w:t>
            </w:r>
            <w:r w:rsidR="00872D83">
              <w:rPr>
                <w:rStyle w:val="11"/>
              </w:rPr>
              <w:t>П</w:t>
            </w:r>
            <w:r>
              <w:rPr>
                <w:rStyle w:val="11"/>
              </w:rPr>
              <w:t>ланов мероприятий по выявлению и поддержке одаренных детей и талантливой молодежи</w:t>
            </w:r>
          </w:p>
        </w:tc>
        <w:tc>
          <w:tcPr>
            <w:tcW w:w="1535" w:type="dxa"/>
            <w:gridSpan w:val="3"/>
          </w:tcPr>
          <w:p w:rsidR="008043E0" w:rsidRDefault="008043E0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2016 г.</w:t>
            </w:r>
          </w:p>
        </w:tc>
        <w:tc>
          <w:tcPr>
            <w:tcW w:w="2859" w:type="dxa"/>
          </w:tcPr>
          <w:p w:rsidR="00D83CD1" w:rsidRDefault="000F33FC" w:rsidP="00D83CD1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Директор,</w:t>
            </w:r>
          </w:p>
          <w:p w:rsidR="00301C77" w:rsidRDefault="000F33FC" w:rsidP="00D83CD1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</w:t>
            </w:r>
            <w:r w:rsidR="00301C77">
              <w:rPr>
                <w:rStyle w:val="11"/>
              </w:rPr>
              <w:t>ам. директора по УВР</w:t>
            </w:r>
            <w:r>
              <w:rPr>
                <w:rStyle w:val="11"/>
              </w:rPr>
              <w:t>,</w:t>
            </w:r>
          </w:p>
          <w:p w:rsidR="000F33FC" w:rsidRDefault="000F33FC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8043E0" w:rsidRDefault="00872D83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П</w:t>
            </w:r>
            <w:r w:rsidR="008043E0">
              <w:rPr>
                <w:rStyle w:val="11"/>
              </w:rPr>
              <w:t>ланы</w:t>
            </w:r>
            <w:r w:rsidR="00D83CD1">
              <w:rPr>
                <w:rStyle w:val="11"/>
              </w:rPr>
              <w:t xml:space="preserve"> </w:t>
            </w:r>
            <w:r w:rsidR="008043E0">
              <w:rPr>
                <w:rStyle w:val="11"/>
              </w:rPr>
              <w:t>мероприятий по выявлению и развитию</w:t>
            </w:r>
          </w:p>
          <w:p w:rsidR="008043E0" w:rsidRDefault="008043E0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одаренных детей и талантливой молодежи</w:t>
            </w:r>
          </w:p>
        </w:tc>
      </w:tr>
      <w:tr w:rsidR="008043E0" w:rsidTr="00357D39">
        <w:tc>
          <w:tcPr>
            <w:tcW w:w="15310" w:type="dxa"/>
            <w:gridSpan w:val="8"/>
          </w:tcPr>
          <w:p w:rsidR="008043E0" w:rsidRPr="008043E0" w:rsidRDefault="008043E0" w:rsidP="00D83CD1">
            <w:pPr>
              <w:tabs>
                <w:tab w:val="left" w:pos="60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E">
              <w:rPr>
                <w:rStyle w:val="22"/>
                <w:rFonts w:eastAsiaTheme="minorEastAsia"/>
              </w:rPr>
              <w:t>II.</w:t>
            </w:r>
            <w:r w:rsidRPr="008043E0">
              <w:rPr>
                <w:rStyle w:val="21"/>
                <w:rFonts w:eastAsiaTheme="minorEastAsia"/>
                <w:b/>
              </w:rPr>
              <w:t xml:space="preserve"> Методическое сопровождение деятельности по выявлению и поддержке молодых талантов</w:t>
            </w:r>
          </w:p>
        </w:tc>
      </w:tr>
      <w:tr w:rsidR="00C52626" w:rsidTr="00357D39">
        <w:tc>
          <w:tcPr>
            <w:tcW w:w="851" w:type="dxa"/>
          </w:tcPr>
          <w:p w:rsidR="008043E0" w:rsidRDefault="008043E0" w:rsidP="00D83CD1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rPr>
                <w:rStyle w:val="11"/>
              </w:rPr>
              <w:t>2.1.</w:t>
            </w:r>
          </w:p>
        </w:tc>
        <w:tc>
          <w:tcPr>
            <w:tcW w:w="6521" w:type="dxa"/>
          </w:tcPr>
          <w:p w:rsidR="008043E0" w:rsidRDefault="008043E0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 xml:space="preserve">Разработка и апробация модельных дополнительных общеобразовательных программ художественной, технической, туристско-краеведческой, </w:t>
            </w:r>
            <w:r w:rsidR="00EB037C">
              <w:rPr>
                <w:rStyle w:val="11"/>
              </w:rPr>
              <w:t>естественно</w:t>
            </w:r>
            <w:r>
              <w:rPr>
                <w:rStyle w:val="11"/>
              </w:rPr>
              <w:t>научной, физкультурно-спортивно</w:t>
            </w:r>
            <w:r w:rsidR="00AF054E">
              <w:rPr>
                <w:rStyle w:val="11"/>
              </w:rPr>
              <w:t>й</w:t>
            </w:r>
            <w:r>
              <w:rPr>
                <w:rStyle w:val="11"/>
              </w:rPr>
              <w:t>, социальн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t xml:space="preserve"> педагогической направленностей</w:t>
            </w:r>
          </w:p>
        </w:tc>
        <w:tc>
          <w:tcPr>
            <w:tcW w:w="1535" w:type="dxa"/>
            <w:gridSpan w:val="3"/>
          </w:tcPr>
          <w:p w:rsidR="00D83CD1" w:rsidRDefault="008043E0" w:rsidP="00D83CD1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2016-</w:t>
            </w:r>
          </w:p>
          <w:p w:rsidR="008043E0" w:rsidRDefault="008043E0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2017 гг.</w:t>
            </w:r>
          </w:p>
        </w:tc>
        <w:tc>
          <w:tcPr>
            <w:tcW w:w="2859" w:type="dxa"/>
          </w:tcPr>
          <w:p w:rsidR="008043E0" w:rsidRDefault="00301C77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8043E0" w:rsidRDefault="008043E0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Модельные дополнительные общеобразовательные программы</w:t>
            </w:r>
          </w:p>
        </w:tc>
      </w:tr>
      <w:tr w:rsidR="00C52626" w:rsidTr="00357D39">
        <w:tc>
          <w:tcPr>
            <w:tcW w:w="851" w:type="dxa"/>
          </w:tcPr>
          <w:p w:rsidR="008043E0" w:rsidRDefault="008043E0" w:rsidP="00D83CD1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t>2.2.</w:t>
            </w:r>
          </w:p>
        </w:tc>
        <w:tc>
          <w:tcPr>
            <w:tcW w:w="6521" w:type="dxa"/>
          </w:tcPr>
          <w:p w:rsidR="008043E0" w:rsidRDefault="00F97691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Реализация</w:t>
            </w:r>
            <w:r w:rsidR="008043E0">
              <w:t xml:space="preserve"> модельных дополнительных общеобразовательных программ для одаренных детей и талантливой молодежи с применением дистанционных образовательных технологий</w:t>
            </w:r>
          </w:p>
        </w:tc>
        <w:tc>
          <w:tcPr>
            <w:tcW w:w="1535" w:type="dxa"/>
            <w:gridSpan w:val="3"/>
          </w:tcPr>
          <w:p w:rsidR="0043448F" w:rsidRDefault="008043E0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2016-</w:t>
            </w:r>
          </w:p>
          <w:p w:rsidR="008043E0" w:rsidRDefault="008043E0" w:rsidP="00BE371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201</w:t>
            </w:r>
            <w:r w:rsidR="00BE3719">
              <w:t>8</w:t>
            </w:r>
            <w:r>
              <w:t xml:space="preserve"> гг.</w:t>
            </w:r>
          </w:p>
        </w:tc>
        <w:tc>
          <w:tcPr>
            <w:tcW w:w="2859" w:type="dxa"/>
          </w:tcPr>
          <w:p w:rsidR="00F97691" w:rsidRDefault="00301C77" w:rsidP="00D83CD1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</w:t>
            </w:r>
            <w:r w:rsidR="000F33FC">
              <w:rPr>
                <w:rStyle w:val="11"/>
              </w:rPr>
              <w:t xml:space="preserve">. </w:t>
            </w:r>
            <w:r>
              <w:rPr>
                <w:rStyle w:val="11"/>
              </w:rPr>
              <w:t>директора по УВР,</w:t>
            </w:r>
          </w:p>
          <w:p w:rsidR="00301C77" w:rsidRDefault="000F33FC" w:rsidP="000F33FC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</w:t>
            </w:r>
            <w:r w:rsidR="00301C77">
              <w:rPr>
                <w:rStyle w:val="11"/>
              </w:rPr>
              <w:t>ам</w:t>
            </w:r>
            <w:r>
              <w:rPr>
                <w:rStyle w:val="11"/>
              </w:rPr>
              <w:t>.</w:t>
            </w:r>
            <w:r w:rsidR="00301C77">
              <w:rPr>
                <w:rStyle w:val="11"/>
              </w:rPr>
              <w:t xml:space="preserve"> директора по ВР</w:t>
            </w:r>
          </w:p>
        </w:tc>
        <w:tc>
          <w:tcPr>
            <w:tcW w:w="3544" w:type="dxa"/>
            <w:gridSpan w:val="2"/>
          </w:tcPr>
          <w:p w:rsidR="008043E0" w:rsidRDefault="008043E0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Развитие дистанционного образования в сфере работы с одаренными детьми и талантливой молодежью, обобщение опыта работы</w:t>
            </w:r>
          </w:p>
        </w:tc>
      </w:tr>
      <w:tr w:rsidR="00E4047C" w:rsidTr="00357D39">
        <w:tc>
          <w:tcPr>
            <w:tcW w:w="851" w:type="dxa"/>
          </w:tcPr>
          <w:p w:rsidR="008043E0" w:rsidRDefault="008043E0" w:rsidP="00D83CD1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t>2.</w:t>
            </w:r>
            <w:r w:rsidR="0022140E">
              <w:t>3</w:t>
            </w:r>
            <w:r>
              <w:t>.</w:t>
            </w:r>
          </w:p>
        </w:tc>
        <w:tc>
          <w:tcPr>
            <w:tcW w:w="6521" w:type="dxa"/>
          </w:tcPr>
          <w:p w:rsidR="008043E0" w:rsidRDefault="008043E0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 xml:space="preserve">Мониторинг результативности участия обучающихся в </w:t>
            </w:r>
            <w:r>
              <w:lastRenderedPageBreak/>
              <w:t xml:space="preserve">конкурсных мероприятиях </w:t>
            </w:r>
            <w:r w:rsidR="00E11F2C">
              <w:t xml:space="preserve">муниципального, </w:t>
            </w:r>
            <w:r>
              <w:t>регионального, федерального, международного уровней</w:t>
            </w:r>
            <w:proofErr w:type="gramEnd"/>
          </w:p>
        </w:tc>
        <w:tc>
          <w:tcPr>
            <w:tcW w:w="1535" w:type="dxa"/>
            <w:gridSpan w:val="3"/>
          </w:tcPr>
          <w:p w:rsidR="008043E0" w:rsidRDefault="0043448F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lastRenderedPageBreak/>
              <w:t>ежегодно</w:t>
            </w:r>
          </w:p>
        </w:tc>
        <w:tc>
          <w:tcPr>
            <w:tcW w:w="2859" w:type="dxa"/>
          </w:tcPr>
          <w:p w:rsidR="00301C77" w:rsidRDefault="00301C77" w:rsidP="00301C77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</w:t>
            </w:r>
            <w:r w:rsidR="00357D39">
              <w:rPr>
                <w:rStyle w:val="11"/>
              </w:rPr>
              <w:t xml:space="preserve">. </w:t>
            </w:r>
            <w:r>
              <w:rPr>
                <w:rStyle w:val="11"/>
              </w:rPr>
              <w:t>директора по УВР,</w:t>
            </w:r>
          </w:p>
          <w:p w:rsidR="008043E0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lastRenderedPageBreak/>
              <w:t>Зам.</w:t>
            </w:r>
            <w:r w:rsidR="00301C77">
              <w:rPr>
                <w:rStyle w:val="11"/>
              </w:rPr>
              <w:t xml:space="preserve"> директора по ВР</w:t>
            </w:r>
          </w:p>
        </w:tc>
        <w:tc>
          <w:tcPr>
            <w:tcW w:w="3544" w:type="dxa"/>
            <w:gridSpan w:val="2"/>
          </w:tcPr>
          <w:p w:rsidR="008043E0" w:rsidRDefault="008043E0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lastRenderedPageBreak/>
              <w:t xml:space="preserve">Выявление одарённых детей </w:t>
            </w:r>
            <w:r>
              <w:lastRenderedPageBreak/>
              <w:t>и талантливой молодёжи. Банк данных обучающихся - участников конкурсных мероприятий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D83CD1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lastRenderedPageBreak/>
              <w:t>2.4.</w:t>
            </w:r>
          </w:p>
        </w:tc>
        <w:tc>
          <w:tcPr>
            <w:tcW w:w="6521" w:type="dxa"/>
          </w:tcPr>
          <w:p w:rsidR="00357D39" w:rsidRDefault="00357D39" w:rsidP="00301C7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Выявление и обобщение лучших практик по поддержке одаренных детей и талантливой молодежи</w:t>
            </w:r>
          </w:p>
        </w:tc>
        <w:tc>
          <w:tcPr>
            <w:tcW w:w="1535" w:type="dxa"/>
            <w:gridSpan w:val="3"/>
          </w:tcPr>
          <w:p w:rsidR="00357D39" w:rsidRDefault="00357D39" w:rsidP="0043448F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859" w:type="dxa"/>
          </w:tcPr>
          <w:p w:rsidR="00357D39" w:rsidRDefault="00357D39" w:rsidP="00F342E1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F342E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Распространение эффективного педагогического опыта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D83CD1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t>2.5.</w:t>
            </w:r>
          </w:p>
        </w:tc>
        <w:tc>
          <w:tcPr>
            <w:tcW w:w="6521" w:type="dxa"/>
          </w:tcPr>
          <w:p w:rsidR="00357D39" w:rsidRDefault="00357D39" w:rsidP="00D83CD1">
            <w:pPr>
              <w:pStyle w:val="2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both"/>
            </w:pPr>
            <w:r>
              <w:t xml:space="preserve">Участие в </w:t>
            </w:r>
            <w:r w:rsidRPr="00E11F2C">
              <w:t>городской научно-практической конференции для педагогов «Исследовательская деятельность в школе: опыт, проблемы, перспективы»</w:t>
            </w:r>
          </w:p>
        </w:tc>
        <w:tc>
          <w:tcPr>
            <w:tcW w:w="1535" w:type="dxa"/>
            <w:gridSpan w:val="3"/>
          </w:tcPr>
          <w:p w:rsidR="00357D39" w:rsidRDefault="00357D39" w:rsidP="0043448F">
            <w:pPr>
              <w:pStyle w:val="2"/>
              <w:shd w:val="clear" w:color="auto" w:fill="auto"/>
              <w:tabs>
                <w:tab w:val="left" w:pos="1369"/>
              </w:tabs>
              <w:spacing w:after="0" w:line="240" w:lineRule="auto"/>
              <w:ind w:right="151" w:firstLine="0"/>
              <w:jc w:val="left"/>
            </w:pPr>
            <w:r>
              <w:t>ежегодно</w:t>
            </w:r>
          </w:p>
        </w:tc>
        <w:tc>
          <w:tcPr>
            <w:tcW w:w="2859" w:type="dxa"/>
          </w:tcPr>
          <w:p w:rsidR="00357D39" w:rsidRDefault="00357D39" w:rsidP="00F342E1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F342E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Повышение профессиональной компетентности педагогических работников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43448F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t>2.6.</w:t>
            </w:r>
          </w:p>
        </w:tc>
        <w:tc>
          <w:tcPr>
            <w:tcW w:w="6521" w:type="dxa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Проведение методических мероприятий по проблемам выявления и поддержки одаренных детей и талантливой молодежи</w:t>
            </w:r>
          </w:p>
        </w:tc>
        <w:tc>
          <w:tcPr>
            <w:tcW w:w="1535" w:type="dxa"/>
            <w:gridSpan w:val="3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2016-2018 гг.</w:t>
            </w:r>
          </w:p>
        </w:tc>
        <w:tc>
          <w:tcPr>
            <w:tcW w:w="2859" w:type="dxa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357D39" w:rsidRDefault="00357D39" w:rsidP="0043448F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Выявление и распространение лучшего педагогического опыта, повышение профессионального мастерства педагогических работников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43448F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t>2.7.</w:t>
            </w:r>
          </w:p>
        </w:tc>
        <w:tc>
          <w:tcPr>
            <w:tcW w:w="6521" w:type="dxa"/>
          </w:tcPr>
          <w:p w:rsidR="00357D39" w:rsidRDefault="00357D39" w:rsidP="00301C7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Участие педагогических работников гимназии в творческих группах педагогических работников Мурманской области по проблемам выявления и поддержки одаренных детей и талантливой молодежи</w:t>
            </w:r>
          </w:p>
        </w:tc>
        <w:tc>
          <w:tcPr>
            <w:tcW w:w="1535" w:type="dxa"/>
            <w:gridSpan w:val="3"/>
          </w:tcPr>
          <w:p w:rsidR="00357D39" w:rsidRDefault="00357D39" w:rsidP="0043448F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859" w:type="dxa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 xml:space="preserve">Зам. директора по ВР </w:t>
            </w:r>
          </w:p>
          <w:p w:rsidR="00357D39" w:rsidRDefault="00357D39" w:rsidP="00301C77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3544" w:type="dxa"/>
            <w:gridSpan w:val="2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Повышение профессионального мастерства педагогических работников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43448F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t>2.8.</w:t>
            </w:r>
          </w:p>
        </w:tc>
        <w:tc>
          <w:tcPr>
            <w:tcW w:w="6521" w:type="dxa"/>
          </w:tcPr>
          <w:p w:rsidR="00357D39" w:rsidRDefault="00357D39" w:rsidP="00301C7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Участие педагогических работников гимназии в региональных конкурсах образовательных организаций «Система работы по выявлению и поддержки одарённых детей и талантливой молодёжи» и  дополнительных общеобразовательных программ для одаренных детей и талантливой молодежи</w:t>
            </w:r>
          </w:p>
        </w:tc>
        <w:tc>
          <w:tcPr>
            <w:tcW w:w="1528" w:type="dxa"/>
            <w:gridSpan w:val="2"/>
          </w:tcPr>
          <w:p w:rsidR="00357D39" w:rsidRDefault="00357D39" w:rsidP="0043448F">
            <w:pPr>
              <w:pStyle w:val="2"/>
              <w:shd w:val="clear" w:color="auto" w:fill="auto"/>
              <w:tabs>
                <w:tab w:val="left" w:pos="1309"/>
              </w:tabs>
              <w:spacing w:after="0" w:line="240" w:lineRule="auto"/>
              <w:ind w:right="3" w:firstLine="0"/>
            </w:pPr>
            <w:r>
              <w:t>2016 г., 2018 г.</w:t>
            </w:r>
          </w:p>
        </w:tc>
        <w:tc>
          <w:tcPr>
            <w:tcW w:w="2866" w:type="dxa"/>
            <w:gridSpan w:val="2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357D39" w:rsidRDefault="00357D39" w:rsidP="00AB38C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Повышение профессионального мастерства педагогических работников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43448F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t>2.9.</w:t>
            </w:r>
          </w:p>
        </w:tc>
        <w:tc>
          <w:tcPr>
            <w:tcW w:w="6521" w:type="dxa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Размещение публикаций, учебно-методических материалов по вопросам организации деятельности с одаренными детьми и талантливой молодежью</w:t>
            </w:r>
          </w:p>
        </w:tc>
        <w:tc>
          <w:tcPr>
            <w:tcW w:w="1528" w:type="dxa"/>
            <w:gridSpan w:val="2"/>
          </w:tcPr>
          <w:p w:rsidR="00357D39" w:rsidRDefault="00357D39" w:rsidP="0043448F">
            <w:pPr>
              <w:pStyle w:val="2"/>
              <w:shd w:val="clear" w:color="auto" w:fill="auto"/>
              <w:spacing w:after="0" w:line="240" w:lineRule="auto"/>
              <w:ind w:right="-139" w:firstLine="0"/>
            </w:pPr>
            <w:r>
              <w:t>ежегодно</w:t>
            </w:r>
          </w:p>
        </w:tc>
        <w:tc>
          <w:tcPr>
            <w:tcW w:w="2866" w:type="dxa"/>
            <w:gridSpan w:val="2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left="65"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Банк методических материалов, размещение на Образовательном портале города Мурманска</w:t>
            </w:r>
          </w:p>
        </w:tc>
      </w:tr>
      <w:tr w:rsidR="00357D39" w:rsidTr="00357D39">
        <w:tc>
          <w:tcPr>
            <w:tcW w:w="15310" w:type="dxa"/>
            <w:gridSpan w:val="8"/>
          </w:tcPr>
          <w:p w:rsidR="00357D39" w:rsidRPr="001F21DE" w:rsidRDefault="00357D39" w:rsidP="00D83CD1">
            <w:pPr>
              <w:tabs>
                <w:tab w:val="left" w:pos="601"/>
              </w:tabs>
              <w:ind w:left="1260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21DE">
              <w:rPr>
                <w:rStyle w:val="22"/>
                <w:rFonts w:eastAsiaTheme="minorEastAsia"/>
                <w:bCs w:val="0"/>
              </w:rPr>
              <w:lastRenderedPageBreak/>
              <w:t>III.</w:t>
            </w:r>
            <w:r w:rsidRPr="001F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Развитие кадрового потенциала 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конкурсная поддержка учреждений</w:t>
            </w:r>
            <w:r w:rsidRPr="001F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педагогических работников,</w:t>
            </w:r>
          </w:p>
          <w:p w:rsidR="00357D39" w:rsidRDefault="00357D39" w:rsidP="00D83CD1">
            <w:pPr>
              <w:tabs>
                <w:tab w:val="left" w:pos="60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одаренных детей и молодежи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43448F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rPr>
                <w:rStyle w:val="1pt"/>
              </w:rPr>
              <w:t>3.1.</w:t>
            </w:r>
          </w:p>
        </w:tc>
        <w:tc>
          <w:tcPr>
            <w:tcW w:w="6521" w:type="dxa"/>
          </w:tcPr>
          <w:p w:rsidR="00357D39" w:rsidRDefault="00357D39" w:rsidP="00301C7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Участие педагогических работников гимназии в мероприятиях, проводимых ГАУДПО МО «ИРО» по проблемам работы с одаренными детьми и талантливой молодежью</w:t>
            </w:r>
          </w:p>
        </w:tc>
        <w:tc>
          <w:tcPr>
            <w:tcW w:w="1528" w:type="dxa"/>
            <w:gridSpan w:val="2"/>
          </w:tcPr>
          <w:p w:rsidR="00357D39" w:rsidRDefault="00357D39" w:rsidP="0043448F">
            <w:pPr>
              <w:pStyle w:val="2"/>
              <w:shd w:val="clear" w:color="auto" w:fill="auto"/>
              <w:spacing w:after="0" w:line="240" w:lineRule="auto"/>
              <w:ind w:left="-108" w:firstLine="0"/>
            </w:pPr>
            <w:r>
              <w:t>ежегодно</w:t>
            </w:r>
          </w:p>
        </w:tc>
        <w:tc>
          <w:tcPr>
            <w:tcW w:w="2866" w:type="dxa"/>
            <w:gridSpan w:val="2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 xml:space="preserve">Повышение квалификации </w:t>
            </w:r>
            <w:proofErr w:type="gramStart"/>
            <w:r>
              <w:t>педагогических</w:t>
            </w:r>
            <w:proofErr w:type="gramEnd"/>
          </w:p>
          <w:p w:rsidR="00357D39" w:rsidRDefault="00357D39" w:rsidP="0043448F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 xml:space="preserve">работников 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43448F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right="-108" w:firstLine="0"/>
            </w:pPr>
            <w:r>
              <w:t>3.2.</w:t>
            </w:r>
          </w:p>
        </w:tc>
        <w:tc>
          <w:tcPr>
            <w:tcW w:w="6521" w:type="dxa"/>
          </w:tcPr>
          <w:p w:rsidR="00357D39" w:rsidRDefault="00357D39" w:rsidP="00301C7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Участие педагогических работников в деятельности региональных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площадок, региональных проектов «Школа молодого научного руководителя» и «Школа молодого педагога по робототехнике»</w:t>
            </w:r>
          </w:p>
        </w:tc>
        <w:tc>
          <w:tcPr>
            <w:tcW w:w="1528" w:type="dxa"/>
            <w:gridSpan w:val="2"/>
          </w:tcPr>
          <w:p w:rsidR="00357D39" w:rsidRDefault="00357D39" w:rsidP="0043448F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866" w:type="dxa"/>
            <w:gridSpan w:val="2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357D39" w:rsidRDefault="00357D39" w:rsidP="004B2607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Повышение профессиональной компетенции педагогических работников</w:t>
            </w:r>
          </w:p>
        </w:tc>
      </w:tr>
      <w:tr w:rsidR="00357D39" w:rsidTr="00357D39">
        <w:tc>
          <w:tcPr>
            <w:tcW w:w="15310" w:type="dxa"/>
            <w:gridSpan w:val="8"/>
          </w:tcPr>
          <w:p w:rsidR="00357D39" w:rsidRPr="00E4047C" w:rsidRDefault="00357D39" w:rsidP="00D83CD1">
            <w:pPr>
              <w:tabs>
                <w:tab w:val="left" w:pos="601"/>
              </w:tabs>
              <w:ind w:right="-108"/>
              <w:jc w:val="center"/>
              <w:rPr>
                <w:rStyle w:val="22"/>
                <w:rFonts w:eastAsiaTheme="minorEastAsia"/>
              </w:rPr>
            </w:pPr>
            <w:r w:rsidRPr="00E4047C">
              <w:rPr>
                <w:rStyle w:val="22"/>
                <w:rFonts w:eastAsiaTheme="minorEastAsia"/>
              </w:rPr>
              <w:t xml:space="preserve">IV. Повышение доступности качественных услуг дополнительного образования в сфере работы с </w:t>
            </w:r>
            <w:proofErr w:type="gramStart"/>
            <w:r w:rsidRPr="00E4047C">
              <w:rPr>
                <w:rStyle w:val="22"/>
                <w:rFonts w:eastAsiaTheme="minorEastAsia"/>
              </w:rPr>
              <w:t>одаренными</w:t>
            </w:r>
            <w:proofErr w:type="gramEnd"/>
          </w:p>
          <w:p w:rsidR="00357D39" w:rsidRDefault="00357D39" w:rsidP="00D83CD1">
            <w:pPr>
              <w:tabs>
                <w:tab w:val="left" w:pos="60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47C">
              <w:rPr>
                <w:rStyle w:val="22"/>
                <w:rFonts w:eastAsiaTheme="minorEastAsia"/>
              </w:rPr>
              <w:t>детьми и талантливой молодежью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0F38EC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left="34" w:right="-108" w:hanging="34"/>
            </w:pPr>
            <w:r>
              <w:t>4.1.</w:t>
            </w:r>
          </w:p>
        </w:tc>
        <w:tc>
          <w:tcPr>
            <w:tcW w:w="6521" w:type="dxa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Участие в муниципальных мероприятиях для детей и молодежи по технической, естественнонаучной, физкультурно-спортивной, художественной, туристско-краеведческой, социальн</w:t>
            </w:r>
            <w:proofErr w:type="gramStart"/>
            <w:r>
              <w:t>о-</w:t>
            </w:r>
            <w:proofErr w:type="gramEnd"/>
            <w:r>
              <w:t xml:space="preserve"> педагогической направленностям</w:t>
            </w:r>
          </w:p>
        </w:tc>
        <w:tc>
          <w:tcPr>
            <w:tcW w:w="1498" w:type="dxa"/>
          </w:tcPr>
          <w:p w:rsidR="00357D39" w:rsidRDefault="00357D39" w:rsidP="000F38E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896" w:type="dxa"/>
            <w:gridSpan w:val="3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  <w:vMerge w:val="restart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Выявление одаренных детей и талантливой молодежи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0F38EC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left="34" w:right="-108" w:hanging="34"/>
            </w:pPr>
            <w:r>
              <w:t>4.2.</w:t>
            </w:r>
          </w:p>
        </w:tc>
        <w:tc>
          <w:tcPr>
            <w:tcW w:w="6521" w:type="dxa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Участие в муниципальных этапах региональных и всероссийских мероприятий для детей и молодежи по технической, естественнонаучной, физкультурно-спортивной, художественной, туристско-краеведческой, социально - педагогической направленностям</w:t>
            </w:r>
            <w:proofErr w:type="gramEnd"/>
          </w:p>
        </w:tc>
        <w:tc>
          <w:tcPr>
            <w:tcW w:w="1498" w:type="dxa"/>
          </w:tcPr>
          <w:p w:rsidR="00357D39" w:rsidRDefault="00357D39" w:rsidP="000F38EC">
            <w:pPr>
              <w:pStyle w:val="2"/>
              <w:shd w:val="clear" w:color="auto" w:fill="auto"/>
              <w:spacing w:after="0" w:line="240" w:lineRule="auto"/>
              <w:ind w:left="34" w:firstLine="0"/>
              <w:jc w:val="left"/>
            </w:pPr>
            <w:r>
              <w:t>ежегодно</w:t>
            </w:r>
          </w:p>
        </w:tc>
        <w:tc>
          <w:tcPr>
            <w:tcW w:w="2896" w:type="dxa"/>
            <w:gridSpan w:val="3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  <w:vMerge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</w:tc>
      </w:tr>
      <w:tr w:rsidR="00357D39" w:rsidTr="00357D39">
        <w:tc>
          <w:tcPr>
            <w:tcW w:w="851" w:type="dxa"/>
          </w:tcPr>
          <w:p w:rsidR="00357D39" w:rsidRDefault="00357D39" w:rsidP="000F38EC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left="34" w:right="-108" w:hanging="34"/>
            </w:pPr>
            <w:r>
              <w:t>4.3.</w:t>
            </w:r>
          </w:p>
        </w:tc>
        <w:tc>
          <w:tcPr>
            <w:tcW w:w="6521" w:type="dxa"/>
          </w:tcPr>
          <w:p w:rsidR="00357D39" w:rsidRDefault="00357D39" w:rsidP="000F33F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proofErr w:type="gramStart"/>
            <w:r>
              <w:t>Обеспечение участия обучающихся гимназии в региональных, федеральных и международных мероприятиях по основным направлениям деятельности</w:t>
            </w:r>
            <w:proofErr w:type="gramEnd"/>
          </w:p>
        </w:tc>
        <w:tc>
          <w:tcPr>
            <w:tcW w:w="1498" w:type="dxa"/>
          </w:tcPr>
          <w:p w:rsidR="00357D39" w:rsidRDefault="00357D39" w:rsidP="000F38E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</w:pPr>
            <w:r>
              <w:t>ежегодно</w:t>
            </w:r>
          </w:p>
        </w:tc>
        <w:tc>
          <w:tcPr>
            <w:tcW w:w="2896" w:type="dxa"/>
            <w:gridSpan w:val="3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357D39" w:rsidRDefault="00357D39" w:rsidP="00BE371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Участие обучающихся города Мурманска  в мероприятиях различных уровней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0F38EC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left="34" w:right="-108" w:hanging="34"/>
            </w:pPr>
            <w:r>
              <w:t>4.4.</w:t>
            </w:r>
          </w:p>
        </w:tc>
        <w:tc>
          <w:tcPr>
            <w:tcW w:w="6521" w:type="dxa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Организация мероприятий по поддержке олимпиадного движения школьников</w:t>
            </w:r>
          </w:p>
        </w:tc>
        <w:tc>
          <w:tcPr>
            <w:tcW w:w="1498" w:type="dxa"/>
          </w:tcPr>
          <w:p w:rsidR="00357D39" w:rsidRPr="000F38EC" w:rsidRDefault="00357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8E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96" w:type="dxa"/>
            <w:gridSpan w:val="3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Pr="000F33FC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shd w:val="clear" w:color="auto" w:fill="FFFFFF"/>
              </w:rPr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  <w:vMerge w:val="restart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Выявление и сопровождение одаренных детей и талантливой молодежи</w:t>
            </w:r>
          </w:p>
          <w:p w:rsidR="00357D39" w:rsidRDefault="00357D39" w:rsidP="00D83CD1">
            <w:pPr>
              <w:pStyle w:val="2"/>
              <w:spacing w:after="0" w:line="240" w:lineRule="auto"/>
            </w:pPr>
          </w:p>
        </w:tc>
      </w:tr>
      <w:tr w:rsidR="00357D39" w:rsidTr="00357D39">
        <w:tc>
          <w:tcPr>
            <w:tcW w:w="851" w:type="dxa"/>
          </w:tcPr>
          <w:p w:rsidR="00357D39" w:rsidRDefault="00357D39" w:rsidP="000F38EC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left="34" w:right="-108" w:hanging="34"/>
            </w:pPr>
            <w:r>
              <w:t>4.5.</w:t>
            </w:r>
          </w:p>
        </w:tc>
        <w:tc>
          <w:tcPr>
            <w:tcW w:w="6521" w:type="dxa"/>
          </w:tcPr>
          <w:p w:rsidR="00357D39" w:rsidRPr="009A7216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Участие в муниципальных интеллектуальных мероприятиях</w:t>
            </w:r>
            <w:r w:rsidRPr="009A7216">
              <w:t>:</w:t>
            </w:r>
          </w:p>
          <w:p w:rsidR="00357D39" w:rsidRPr="00B322AC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9A41DD">
              <w:t>интегрированная</w:t>
            </w:r>
            <w:r>
              <w:t xml:space="preserve"> олимпиада  для обучающихся  4-х</w:t>
            </w:r>
            <w:r w:rsidRPr="009A41DD">
              <w:t xml:space="preserve">  классов</w:t>
            </w:r>
            <w:r w:rsidRPr="00B322AC">
              <w:t xml:space="preserve"> </w:t>
            </w:r>
          </w:p>
          <w:p w:rsidR="00357D39" w:rsidRPr="00B322AC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B322AC">
              <w:t xml:space="preserve">фестиваль творчества младших школьников на </w:t>
            </w:r>
            <w:r w:rsidRPr="00B322AC">
              <w:lastRenderedPageBreak/>
              <w:t>иностранных языках «Радуга талантов»</w:t>
            </w:r>
          </w:p>
          <w:p w:rsidR="00357D39" w:rsidRPr="00B322AC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B322AC">
              <w:t>викторина для учащихся 5–6</w:t>
            </w:r>
            <w:r>
              <w:t>-х</w:t>
            </w:r>
            <w:r w:rsidRPr="00B322AC">
              <w:t xml:space="preserve"> классов «Законы, которые нас защищают» </w:t>
            </w:r>
          </w:p>
          <w:p w:rsidR="00357D39" w:rsidRPr="00B322AC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B322AC">
              <w:t>олимпиада по математике на  кубок В.Е. Андреева для обучающихся 6–8</w:t>
            </w:r>
            <w:r>
              <w:t>-х</w:t>
            </w:r>
            <w:r w:rsidRPr="00B322AC">
              <w:t xml:space="preserve"> классов общеобразовательных учреждений </w:t>
            </w:r>
          </w:p>
          <w:p w:rsidR="00357D39" w:rsidRPr="00B322AC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B322AC">
              <w:t>игра для обучающихся 7–9</w:t>
            </w:r>
            <w:r>
              <w:t>-х</w:t>
            </w:r>
            <w:r w:rsidRPr="00B322AC">
              <w:t xml:space="preserve"> классов общеобразовательных учреждений «Большая интеллектуальная регата» по предметам естественно-математического цикла</w:t>
            </w:r>
          </w:p>
          <w:p w:rsidR="00357D39" w:rsidRPr="00B322AC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B322AC">
              <w:t>викторина «Знатоки географии» для обучающихся                    6 – 7</w:t>
            </w:r>
            <w:r>
              <w:t xml:space="preserve">-х </w:t>
            </w:r>
            <w:r w:rsidRPr="00B322AC">
              <w:t xml:space="preserve"> классов </w:t>
            </w:r>
          </w:p>
          <w:p w:rsidR="00357D39" w:rsidRPr="00B322AC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B322AC">
              <w:t>интеллектуальная игра по географии «Вокруг света» для обучающихся 10 – 11</w:t>
            </w:r>
            <w:r>
              <w:t xml:space="preserve">-х </w:t>
            </w:r>
            <w:r w:rsidRPr="00B322AC">
              <w:t xml:space="preserve"> классов </w:t>
            </w:r>
          </w:p>
          <w:p w:rsidR="00357D39" w:rsidRPr="00BC5E12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513F15">
              <w:rPr>
                <w:rFonts w:eastAsia="Calibri"/>
                <w:sz w:val="24"/>
                <w:szCs w:val="24"/>
              </w:rPr>
              <w:t>нтеллектуальный марафон по предметам  естественно-математического цикла  для обучающихся  9-11</w:t>
            </w:r>
            <w:r>
              <w:rPr>
                <w:rFonts w:eastAsia="Calibri"/>
                <w:sz w:val="24"/>
                <w:szCs w:val="24"/>
              </w:rPr>
              <w:t xml:space="preserve">-х </w:t>
            </w:r>
            <w:r w:rsidRPr="00513F15">
              <w:rPr>
                <w:rFonts w:eastAsia="Calibri"/>
                <w:sz w:val="24"/>
                <w:szCs w:val="24"/>
              </w:rPr>
              <w:t xml:space="preserve"> классов </w:t>
            </w:r>
          </w:p>
          <w:p w:rsidR="00357D39" w:rsidRPr="00B322AC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B322AC">
              <w:t>конкурса юных чтецов «Живая классика»</w:t>
            </w:r>
          </w:p>
          <w:p w:rsidR="00357D39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>
              <w:t>ф</w:t>
            </w:r>
            <w:r w:rsidRPr="009A41DD">
              <w:t>е</w:t>
            </w:r>
            <w:r>
              <w:t xml:space="preserve">стиваль </w:t>
            </w:r>
            <w:r w:rsidRPr="009A41DD">
              <w:t xml:space="preserve"> творчества школьников «Вдохновение</w:t>
            </w:r>
            <w:r>
              <w:t>»</w:t>
            </w:r>
          </w:p>
          <w:p w:rsidR="00357D39" w:rsidRPr="00B322AC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B322AC">
              <w:t>конкурс школьников по информационно-коммуникационным технологиям «Цифровой берег  –   Мурманск»</w:t>
            </w:r>
          </w:p>
          <w:p w:rsidR="00357D39" w:rsidRPr="00AD37BE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AD37BE">
              <w:t>конкурс по робототехнике</w:t>
            </w:r>
            <w:r>
              <w:t xml:space="preserve"> </w:t>
            </w:r>
            <w:r w:rsidRPr="00AD37BE">
              <w:t xml:space="preserve"> «АРКТИК-РОБОТ»</w:t>
            </w:r>
          </w:p>
          <w:p w:rsidR="00357D39" w:rsidRPr="00B322AC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B322AC">
              <w:t>интеллектуальная игра по экономике и праву                     «Твои возможности» для обучающихся  10–11</w:t>
            </w:r>
            <w:r>
              <w:t xml:space="preserve">-х </w:t>
            </w:r>
            <w:r w:rsidRPr="00B322AC">
              <w:t xml:space="preserve"> классов</w:t>
            </w:r>
          </w:p>
          <w:p w:rsidR="00357D39" w:rsidRPr="00B322AC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B322AC">
              <w:t>«Школа юного музейщика»</w:t>
            </w:r>
          </w:p>
          <w:p w:rsidR="00357D39" w:rsidRPr="00AD37BE" w:rsidRDefault="00357D39" w:rsidP="00D83CD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322" w:hanging="322"/>
              <w:jc w:val="both"/>
            </w:pPr>
            <w:r w:rsidRPr="00B322AC">
              <w:t xml:space="preserve">«Клуб интересных </w:t>
            </w:r>
            <w:r>
              <w:t>встреч: знакомьтесь – юристы!»,</w:t>
            </w:r>
            <w:r w:rsidRPr="00B322AC">
              <w:t xml:space="preserve"> т.д.</w:t>
            </w:r>
          </w:p>
        </w:tc>
        <w:tc>
          <w:tcPr>
            <w:tcW w:w="1498" w:type="dxa"/>
          </w:tcPr>
          <w:p w:rsidR="00357D39" w:rsidRPr="000F38EC" w:rsidRDefault="00357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8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96" w:type="dxa"/>
            <w:gridSpan w:val="3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  <w:vMerge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</w:p>
        </w:tc>
      </w:tr>
      <w:tr w:rsidR="00357D39" w:rsidTr="00357D39">
        <w:tc>
          <w:tcPr>
            <w:tcW w:w="851" w:type="dxa"/>
          </w:tcPr>
          <w:p w:rsidR="00357D39" w:rsidRDefault="00357D39" w:rsidP="000F38EC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left="-108" w:right="-108" w:firstLine="0"/>
            </w:pPr>
            <w:r>
              <w:lastRenderedPageBreak/>
              <w:t>4.6.</w:t>
            </w:r>
          </w:p>
        </w:tc>
        <w:tc>
          <w:tcPr>
            <w:tcW w:w="6521" w:type="dxa"/>
          </w:tcPr>
          <w:p w:rsidR="00357D39" w:rsidRPr="00EF6CB4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Участие в муниципальных мероприятиях по развитию научно-исследовательской деятельности обучающихся</w:t>
            </w:r>
            <w:r w:rsidRPr="00EF6CB4">
              <w:t>:</w:t>
            </w:r>
          </w:p>
          <w:p w:rsidR="00357D39" w:rsidRDefault="00357D39" w:rsidP="00D83CD1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22" w:hanging="284"/>
              <w:jc w:val="both"/>
            </w:pPr>
            <w:r>
              <w:lastRenderedPageBreak/>
              <w:t xml:space="preserve">выставка-конференция </w:t>
            </w:r>
            <w:r w:rsidRPr="009A41DD">
              <w:t>школьников</w:t>
            </w:r>
            <w:r>
              <w:t xml:space="preserve"> «</w:t>
            </w:r>
            <w:r w:rsidRPr="009A41DD">
              <w:t>Юные  иссле</w:t>
            </w:r>
            <w:r>
              <w:t>дователи – будущее Севера</w:t>
            </w:r>
            <w:r w:rsidRPr="009A41DD">
              <w:t>»</w:t>
            </w:r>
          </w:p>
          <w:p w:rsidR="00357D39" w:rsidRDefault="00357D39" w:rsidP="00D83CD1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22" w:hanging="284"/>
              <w:jc w:val="both"/>
            </w:pPr>
            <w:r w:rsidRPr="009A41DD">
              <w:t>конкурс   на лучшее научное общество учащихся общеобразовательных учреждений  города Мурманска</w:t>
            </w:r>
          </w:p>
          <w:p w:rsidR="00357D39" w:rsidRDefault="00357D39" w:rsidP="00D83CD1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22" w:hanging="284"/>
              <w:jc w:val="both"/>
            </w:pPr>
            <w:r w:rsidRPr="00944B77">
              <w:t>научно-практической конференции школьников «Юность. Наука. Культура»</w:t>
            </w:r>
          </w:p>
          <w:p w:rsidR="00357D39" w:rsidRDefault="00357D39" w:rsidP="00D83CD1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22" w:hanging="284"/>
              <w:jc w:val="both"/>
            </w:pPr>
            <w:r w:rsidRPr="008F3B7A">
              <w:t>выставк</w:t>
            </w:r>
            <w:r>
              <w:t>а</w:t>
            </w:r>
            <w:r w:rsidRPr="008F3B7A">
              <w:t xml:space="preserve"> научно – технического творчества учащихся «Молодые инженеры </w:t>
            </w:r>
            <w:r>
              <w:t>Мурманска</w:t>
            </w:r>
            <w:r w:rsidRPr="008F3B7A">
              <w:t>»</w:t>
            </w:r>
          </w:p>
          <w:p w:rsidR="00357D39" w:rsidRDefault="00357D39" w:rsidP="000F38EC">
            <w:pPr>
              <w:pStyle w:val="2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322" w:hanging="284"/>
              <w:jc w:val="both"/>
            </w:pPr>
            <w:r w:rsidRPr="00DB71CC">
              <w:t>муниципальн</w:t>
            </w:r>
            <w:r>
              <w:t>ый</w:t>
            </w:r>
            <w:r w:rsidRPr="00DB71CC">
              <w:t xml:space="preserve">  Фестивал</w:t>
            </w:r>
            <w:r>
              <w:t>ь</w:t>
            </w:r>
            <w:r w:rsidRPr="00DB71CC">
              <w:t xml:space="preserve"> науки</w:t>
            </w:r>
          </w:p>
        </w:tc>
        <w:tc>
          <w:tcPr>
            <w:tcW w:w="1498" w:type="dxa"/>
          </w:tcPr>
          <w:p w:rsidR="00357D39" w:rsidRDefault="00357D39" w:rsidP="000F38EC">
            <w:pPr>
              <w:pStyle w:val="2"/>
              <w:shd w:val="clear" w:color="auto" w:fill="auto"/>
              <w:spacing w:after="0" w:line="240" w:lineRule="auto"/>
              <w:ind w:firstLine="0"/>
              <w:jc w:val="left"/>
            </w:pPr>
            <w:r>
              <w:lastRenderedPageBreak/>
              <w:t>ежегодно</w:t>
            </w:r>
          </w:p>
        </w:tc>
        <w:tc>
          <w:tcPr>
            <w:tcW w:w="2896" w:type="dxa"/>
            <w:gridSpan w:val="3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 xml:space="preserve">Выявление и сопровождение одаренных детей и </w:t>
            </w:r>
            <w:r>
              <w:lastRenderedPageBreak/>
              <w:t>талантливой молодежи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0F38EC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left="-108" w:right="-108" w:firstLine="0"/>
            </w:pPr>
            <w:r>
              <w:lastRenderedPageBreak/>
              <w:t>4.7.</w:t>
            </w:r>
          </w:p>
        </w:tc>
        <w:tc>
          <w:tcPr>
            <w:tcW w:w="6521" w:type="dxa"/>
          </w:tcPr>
          <w:p w:rsidR="00357D39" w:rsidRDefault="00357D39" w:rsidP="000F33F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>Участия педагогических работников гимназии в региональных пилотных проектах, направленных на выявление и поддержку одаренных детей и талантливой молодежи</w:t>
            </w:r>
          </w:p>
        </w:tc>
        <w:tc>
          <w:tcPr>
            <w:tcW w:w="1498" w:type="dxa"/>
          </w:tcPr>
          <w:p w:rsidR="00357D39" w:rsidRPr="000F38EC" w:rsidRDefault="00357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8E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96" w:type="dxa"/>
            <w:gridSpan w:val="3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1"/>
              </w:rPr>
            </w:pPr>
            <w:r>
              <w:rPr>
                <w:rStyle w:val="11"/>
              </w:rPr>
              <w:t>Зам. директора по УВР,</w:t>
            </w:r>
          </w:p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Повышение профессионального мастерства педагогических работников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AB38C1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left="-108" w:right="-108" w:firstLine="108"/>
            </w:pPr>
            <w:r>
              <w:t>4.8.</w:t>
            </w:r>
          </w:p>
        </w:tc>
        <w:tc>
          <w:tcPr>
            <w:tcW w:w="6521" w:type="dxa"/>
          </w:tcPr>
          <w:p w:rsidR="00357D39" w:rsidRDefault="00357D39" w:rsidP="000F33F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Развитие сетевого взаимодействия образовательных, научных, общественных организаций, промышленных предприятий и </w:t>
            </w:r>
            <w:proofErr w:type="gramStart"/>
            <w:r>
              <w:t>бизнес-структур</w:t>
            </w:r>
            <w:proofErr w:type="gramEnd"/>
            <w:r>
              <w:t xml:space="preserve"> по поддержке одаренных детей и талантливой молодежи </w:t>
            </w:r>
          </w:p>
        </w:tc>
        <w:tc>
          <w:tcPr>
            <w:tcW w:w="1498" w:type="dxa"/>
          </w:tcPr>
          <w:p w:rsidR="00357D39" w:rsidRPr="000F38EC" w:rsidRDefault="00357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8E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96" w:type="dxa"/>
            <w:gridSpan w:val="3"/>
          </w:tcPr>
          <w:p w:rsidR="00357D39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rPr>
                <w:rStyle w:val="11"/>
              </w:rPr>
              <w:t>Зам. директора по ВР</w:t>
            </w:r>
          </w:p>
        </w:tc>
        <w:tc>
          <w:tcPr>
            <w:tcW w:w="3544" w:type="dxa"/>
            <w:gridSpan w:val="2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Сопровождение одаренных детей и талантливой молодежи</w:t>
            </w:r>
          </w:p>
        </w:tc>
      </w:tr>
      <w:tr w:rsidR="00357D39" w:rsidTr="00357D39">
        <w:tc>
          <w:tcPr>
            <w:tcW w:w="851" w:type="dxa"/>
          </w:tcPr>
          <w:p w:rsidR="00357D39" w:rsidRDefault="00357D39" w:rsidP="00AB38C1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left="-108" w:right="-108" w:firstLine="108"/>
            </w:pPr>
            <w:r>
              <w:t>4.9.</w:t>
            </w:r>
          </w:p>
        </w:tc>
        <w:tc>
          <w:tcPr>
            <w:tcW w:w="6521" w:type="dxa"/>
          </w:tcPr>
          <w:p w:rsidR="00357D39" w:rsidRPr="002D3FCE" w:rsidRDefault="00357D39" w:rsidP="000F33FC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Информационная поддержка </w:t>
            </w:r>
            <w:r w:rsidRPr="002D3FCE">
              <w:t>мероприятий</w:t>
            </w:r>
            <w:r>
              <w:t xml:space="preserve"> различного уровня</w:t>
            </w:r>
            <w:r w:rsidRPr="002D3FCE">
              <w:t xml:space="preserve">, направленных на поддержку одаренных детей и талантливой молодежи на </w:t>
            </w:r>
            <w:r>
              <w:t>сайте гимназии</w:t>
            </w:r>
          </w:p>
        </w:tc>
        <w:tc>
          <w:tcPr>
            <w:tcW w:w="1498" w:type="dxa"/>
          </w:tcPr>
          <w:p w:rsidR="00357D39" w:rsidRPr="002D3FCE" w:rsidRDefault="00357D39" w:rsidP="002A12B8">
            <w:pPr>
              <w:pStyle w:val="2"/>
              <w:shd w:val="clear" w:color="auto" w:fill="auto"/>
              <w:spacing w:after="0" w:line="240" w:lineRule="auto"/>
              <w:ind w:hanging="108"/>
            </w:pPr>
            <w:r w:rsidRPr="002D3FCE">
              <w:t>ежегодно</w:t>
            </w:r>
          </w:p>
        </w:tc>
        <w:tc>
          <w:tcPr>
            <w:tcW w:w="2896" w:type="dxa"/>
            <w:gridSpan w:val="3"/>
          </w:tcPr>
          <w:p w:rsidR="00357D39" w:rsidRPr="000F33FC" w:rsidRDefault="00357D39" w:rsidP="00357D39">
            <w:pPr>
              <w:pStyle w:val="2"/>
              <w:shd w:val="clear" w:color="auto" w:fill="auto"/>
              <w:spacing w:after="0" w:line="240" w:lineRule="auto"/>
              <w:ind w:firstLine="0"/>
              <w:rPr>
                <w:shd w:val="clear" w:color="auto" w:fill="FFFFFF"/>
              </w:rPr>
            </w:pPr>
            <w:r>
              <w:rPr>
                <w:rStyle w:val="11"/>
              </w:rPr>
              <w:t>Зам. директора по УВР</w:t>
            </w:r>
          </w:p>
        </w:tc>
        <w:tc>
          <w:tcPr>
            <w:tcW w:w="3544" w:type="dxa"/>
            <w:gridSpan w:val="2"/>
          </w:tcPr>
          <w:p w:rsidR="00357D39" w:rsidRPr="002D3FCE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 w:rsidRPr="002D3FCE">
              <w:t>Информационн</w:t>
            </w:r>
            <w:proofErr w:type="gramStart"/>
            <w:r w:rsidRPr="002D3FCE">
              <w:t>о-</w:t>
            </w:r>
            <w:proofErr w:type="gramEnd"/>
            <w:r w:rsidRPr="002D3FCE">
              <w:t xml:space="preserve"> методическое сопровождение одаренных детей и талантливой молодежи</w:t>
            </w:r>
          </w:p>
        </w:tc>
      </w:tr>
      <w:tr w:rsidR="00357D39" w:rsidTr="00357D39">
        <w:tc>
          <w:tcPr>
            <w:tcW w:w="15310" w:type="dxa"/>
            <w:gridSpan w:val="8"/>
          </w:tcPr>
          <w:p w:rsidR="00357D39" w:rsidRDefault="00357D39" w:rsidP="00D83CD1">
            <w:pPr>
              <w:tabs>
                <w:tab w:val="left" w:pos="601"/>
              </w:tabs>
              <w:ind w:right="-108"/>
              <w:jc w:val="center"/>
              <w:rPr>
                <w:rStyle w:val="22"/>
                <w:rFonts w:eastAsiaTheme="minorEastAsia"/>
              </w:rPr>
            </w:pPr>
          </w:p>
          <w:p w:rsidR="00357D39" w:rsidRPr="00E4047C" w:rsidRDefault="00357D39" w:rsidP="00D83CD1">
            <w:pPr>
              <w:tabs>
                <w:tab w:val="left" w:pos="601"/>
              </w:tabs>
              <w:ind w:right="-108"/>
              <w:jc w:val="center"/>
              <w:rPr>
                <w:rStyle w:val="22"/>
                <w:rFonts w:eastAsiaTheme="minorEastAsia"/>
              </w:rPr>
            </w:pPr>
            <w:r w:rsidRPr="00E4047C">
              <w:rPr>
                <w:rStyle w:val="22"/>
                <w:rFonts w:eastAsiaTheme="minorEastAsia"/>
              </w:rPr>
              <w:t>V. Развитие инфраструктуры дополнительного образования детей, направленной на выявление и поддержку</w:t>
            </w:r>
          </w:p>
          <w:p w:rsidR="00357D39" w:rsidRDefault="00357D39" w:rsidP="00D83CD1">
            <w:pPr>
              <w:tabs>
                <w:tab w:val="left" w:pos="601"/>
              </w:tabs>
              <w:ind w:right="-108"/>
              <w:jc w:val="center"/>
              <w:rPr>
                <w:rStyle w:val="22"/>
                <w:rFonts w:eastAsiaTheme="minorEastAsia"/>
              </w:rPr>
            </w:pPr>
            <w:r w:rsidRPr="00E4047C">
              <w:rPr>
                <w:rStyle w:val="22"/>
                <w:rFonts w:eastAsiaTheme="minorEastAsia"/>
              </w:rPr>
              <w:t>одаренных детей и талантливой молодежи</w:t>
            </w:r>
          </w:p>
          <w:p w:rsidR="00357D39" w:rsidRDefault="00357D39" w:rsidP="00D83CD1">
            <w:pPr>
              <w:tabs>
                <w:tab w:val="left" w:pos="60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D39" w:rsidTr="00357D39">
        <w:tc>
          <w:tcPr>
            <w:tcW w:w="851" w:type="dxa"/>
          </w:tcPr>
          <w:p w:rsidR="00357D39" w:rsidRDefault="00357D39" w:rsidP="00AB38C1">
            <w:pPr>
              <w:pStyle w:val="2"/>
              <w:shd w:val="clear" w:color="auto" w:fill="auto"/>
              <w:tabs>
                <w:tab w:val="left" w:pos="601"/>
              </w:tabs>
              <w:spacing w:after="0" w:line="240" w:lineRule="auto"/>
              <w:ind w:left="-108" w:right="-108" w:firstLine="0"/>
            </w:pPr>
            <w:r>
              <w:t>5.1.</w:t>
            </w:r>
          </w:p>
        </w:tc>
        <w:tc>
          <w:tcPr>
            <w:tcW w:w="6521" w:type="dxa"/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Предоставление информации для </w:t>
            </w:r>
            <w:proofErr w:type="gramStart"/>
            <w:r>
              <w:t>регионального</w:t>
            </w:r>
            <w:proofErr w:type="gramEnd"/>
            <w:r>
              <w:t xml:space="preserve"> информационно-образовательного интернет-портала «Одарённые дети»</w:t>
            </w:r>
          </w:p>
        </w:tc>
        <w:tc>
          <w:tcPr>
            <w:tcW w:w="1535" w:type="dxa"/>
            <w:gridSpan w:val="3"/>
          </w:tcPr>
          <w:p w:rsidR="00357D39" w:rsidRDefault="00357D39" w:rsidP="00AB38C1">
            <w:pPr>
              <w:pStyle w:val="2"/>
              <w:shd w:val="clear" w:color="auto" w:fill="auto"/>
              <w:spacing w:after="0" w:line="240" w:lineRule="auto"/>
              <w:ind w:hanging="108"/>
            </w:pPr>
            <w:r>
              <w:t>ежегодно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</w:tcPr>
          <w:p w:rsidR="00357D39" w:rsidRDefault="00357D39" w:rsidP="00AB38C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Директор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357D39" w:rsidRDefault="00357D39" w:rsidP="00D83CD1">
            <w:pPr>
              <w:pStyle w:val="2"/>
              <w:shd w:val="clear" w:color="auto" w:fill="auto"/>
              <w:spacing w:after="0" w:line="240" w:lineRule="auto"/>
              <w:ind w:firstLine="0"/>
            </w:pPr>
            <w:r>
              <w:t>Информационн</w:t>
            </w:r>
            <w:proofErr w:type="gramStart"/>
            <w:r>
              <w:t>о-</w:t>
            </w:r>
            <w:proofErr w:type="gramEnd"/>
            <w:r>
              <w:t xml:space="preserve"> методическое сопровождение одаренных детей и талантливой молодежи</w:t>
            </w:r>
          </w:p>
        </w:tc>
      </w:tr>
    </w:tbl>
    <w:p w:rsidR="008043E0" w:rsidRPr="008043E0" w:rsidRDefault="008043E0" w:rsidP="0080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3E0" w:rsidRPr="008043E0" w:rsidSect="0005416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15" w:rsidRDefault="00F85D15" w:rsidP="00EB63EA">
      <w:pPr>
        <w:spacing w:after="0" w:line="240" w:lineRule="auto"/>
      </w:pPr>
      <w:r>
        <w:separator/>
      </w:r>
    </w:p>
  </w:endnote>
  <w:endnote w:type="continuationSeparator" w:id="0">
    <w:p w:rsidR="00F85D15" w:rsidRDefault="00F85D15" w:rsidP="00EB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15" w:rsidRDefault="00F85D15" w:rsidP="00EB63EA">
      <w:pPr>
        <w:spacing w:after="0" w:line="240" w:lineRule="auto"/>
      </w:pPr>
      <w:r>
        <w:separator/>
      </w:r>
    </w:p>
  </w:footnote>
  <w:footnote w:type="continuationSeparator" w:id="0">
    <w:p w:rsidR="00F85D15" w:rsidRDefault="00F85D15" w:rsidP="00EB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1F7"/>
    <w:multiLevelType w:val="hybridMultilevel"/>
    <w:tmpl w:val="25208832"/>
    <w:lvl w:ilvl="0" w:tplc="7DCA3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36A7E"/>
    <w:multiLevelType w:val="multilevel"/>
    <w:tmpl w:val="7AE88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00A04"/>
    <w:multiLevelType w:val="hybridMultilevel"/>
    <w:tmpl w:val="E2184C0E"/>
    <w:lvl w:ilvl="0" w:tplc="7DCA3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572E"/>
    <w:multiLevelType w:val="multilevel"/>
    <w:tmpl w:val="AB380D2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CC7958"/>
    <w:multiLevelType w:val="multilevel"/>
    <w:tmpl w:val="E474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1855D0"/>
    <w:multiLevelType w:val="hybridMultilevel"/>
    <w:tmpl w:val="8622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3E0"/>
    <w:rsid w:val="00034539"/>
    <w:rsid w:val="000416B6"/>
    <w:rsid w:val="00054163"/>
    <w:rsid w:val="000A5CE7"/>
    <w:rsid w:val="000F33FC"/>
    <w:rsid w:val="000F38EC"/>
    <w:rsid w:val="00102D42"/>
    <w:rsid w:val="001227A3"/>
    <w:rsid w:val="0013755D"/>
    <w:rsid w:val="0018669C"/>
    <w:rsid w:val="00194811"/>
    <w:rsid w:val="001B1C90"/>
    <w:rsid w:val="001B29DA"/>
    <w:rsid w:val="001B3134"/>
    <w:rsid w:val="001B4E6B"/>
    <w:rsid w:val="001C6781"/>
    <w:rsid w:val="001F21DE"/>
    <w:rsid w:val="002119C7"/>
    <w:rsid w:val="0022140E"/>
    <w:rsid w:val="00222EDC"/>
    <w:rsid w:val="00267F39"/>
    <w:rsid w:val="002737BD"/>
    <w:rsid w:val="002D3FCE"/>
    <w:rsid w:val="002D6AE1"/>
    <w:rsid w:val="00301C77"/>
    <w:rsid w:val="00357D39"/>
    <w:rsid w:val="00390F13"/>
    <w:rsid w:val="003F2BA4"/>
    <w:rsid w:val="004043CC"/>
    <w:rsid w:val="00410EF8"/>
    <w:rsid w:val="00424EE3"/>
    <w:rsid w:val="0043448F"/>
    <w:rsid w:val="004455F0"/>
    <w:rsid w:val="00482E13"/>
    <w:rsid w:val="004853D2"/>
    <w:rsid w:val="004864F3"/>
    <w:rsid w:val="004B2607"/>
    <w:rsid w:val="00525130"/>
    <w:rsid w:val="0053419C"/>
    <w:rsid w:val="0055346F"/>
    <w:rsid w:val="005E5870"/>
    <w:rsid w:val="00612771"/>
    <w:rsid w:val="00631B69"/>
    <w:rsid w:val="006759A3"/>
    <w:rsid w:val="00743186"/>
    <w:rsid w:val="00763988"/>
    <w:rsid w:val="007C60DC"/>
    <w:rsid w:val="007F5EED"/>
    <w:rsid w:val="008013BE"/>
    <w:rsid w:val="008043E0"/>
    <w:rsid w:val="00872D83"/>
    <w:rsid w:val="009A7216"/>
    <w:rsid w:val="00A21778"/>
    <w:rsid w:val="00A55F28"/>
    <w:rsid w:val="00AB38C1"/>
    <w:rsid w:val="00AC1214"/>
    <w:rsid w:val="00AD37BE"/>
    <w:rsid w:val="00AF054E"/>
    <w:rsid w:val="00B322AC"/>
    <w:rsid w:val="00B428F4"/>
    <w:rsid w:val="00B56BEE"/>
    <w:rsid w:val="00B977F0"/>
    <w:rsid w:val="00BC5E12"/>
    <w:rsid w:val="00BE3719"/>
    <w:rsid w:val="00C267C2"/>
    <w:rsid w:val="00C52626"/>
    <w:rsid w:val="00CB28C3"/>
    <w:rsid w:val="00CE6FD2"/>
    <w:rsid w:val="00CF40ED"/>
    <w:rsid w:val="00D83CD1"/>
    <w:rsid w:val="00DB71CC"/>
    <w:rsid w:val="00E11F2C"/>
    <w:rsid w:val="00E12A98"/>
    <w:rsid w:val="00E37470"/>
    <w:rsid w:val="00E4047C"/>
    <w:rsid w:val="00E558F2"/>
    <w:rsid w:val="00E638F3"/>
    <w:rsid w:val="00EB037C"/>
    <w:rsid w:val="00EB63EA"/>
    <w:rsid w:val="00EC5E79"/>
    <w:rsid w:val="00EF6CB4"/>
    <w:rsid w:val="00F64B3E"/>
    <w:rsid w:val="00F85625"/>
    <w:rsid w:val="00F85D15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EE"/>
  </w:style>
  <w:style w:type="paragraph" w:styleId="1">
    <w:name w:val="heading 1"/>
    <w:basedOn w:val="a"/>
    <w:next w:val="a"/>
    <w:link w:val="10"/>
    <w:qFormat/>
    <w:rsid w:val="00F976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8043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8043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043E0"/>
    <w:pPr>
      <w:shd w:val="clear" w:color="auto" w:fill="FFFFFF"/>
      <w:spacing w:after="240" w:line="614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rsid w:val="0080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0"/>
    <w:rsid w:val="00804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 + Не полужирный"/>
    <w:basedOn w:val="20"/>
    <w:rsid w:val="00804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8043E0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43E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41"/>
      <w:szCs w:val="41"/>
    </w:rPr>
  </w:style>
  <w:style w:type="character" w:customStyle="1" w:styleId="1pt">
    <w:name w:val="Основной текст + Интервал 1 pt"/>
    <w:basedOn w:val="a4"/>
    <w:rsid w:val="00AC1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E4047C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E4047C"/>
    <w:pPr>
      <w:shd w:val="clear" w:color="auto" w:fill="FFFFFF"/>
      <w:spacing w:after="0" w:line="614" w:lineRule="exact"/>
      <w:outlineLvl w:val="2"/>
    </w:pPr>
    <w:rPr>
      <w:rFonts w:ascii="Times New Roman" w:eastAsia="Times New Roman" w:hAnsi="Times New Roman" w:cs="Times New Roman"/>
      <w:spacing w:val="20"/>
      <w:sz w:val="20"/>
      <w:szCs w:val="20"/>
    </w:rPr>
  </w:style>
  <w:style w:type="character" w:customStyle="1" w:styleId="5">
    <w:name w:val="Основной текст (5)_"/>
    <w:basedOn w:val="a0"/>
    <w:link w:val="50"/>
    <w:rsid w:val="00E4047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04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0">
    <w:name w:val="Заголовок 1 Знак"/>
    <w:basedOn w:val="a0"/>
    <w:link w:val="1"/>
    <w:rsid w:val="00F97691"/>
    <w:rPr>
      <w:rFonts w:ascii="Times New Roman" w:eastAsia="Times New Roman" w:hAnsi="Times New Roman" w:cs="Times New Roman"/>
      <w:sz w:val="4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B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63EA"/>
  </w:style>
  <w:style w:type="paragraph" w:styleId="a7">
    <w:name w:val="footer"/>
    <w:basedOn w:val="a"/>
    <w:link w:val="a8"/>
    <w:uiPriority w:val="99"/>
    <w:semiHidden/>
    <w:unhideWhenUsed/>
    <w:rsid w:val="00EB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63EA"/>
  </w:style>
  <w:style w:type="paragraph" w:styleId="a9">
    <w:name w:val="Balloon Text"/>
    <w:basedOn w:val="a"/>
    <w:link w:val="aa"/>
    <w:uiPriority w:val="99"/>
    <w:semiHidden/>
    <w:unhideWhenUsed/>
    <w:rsid w:val="0035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A62A-29A7-4F83-910C-A176CECA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GIMCRO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ipatova</dc:creator>
  <cp:keywords/>
  <dc:description/>
  <cp:lastModifiedBy>Teacher</cp:lastModifiedBy>
  <cp:revision>51</cp:revision>
  <cp:lastPrinted>2016-02-25T12:44:00Z</cp:lastPrinted>
  <dcterms:created xsi:type="dcterms:W3CDTF">2016-01-27T08:04:00Z</dcterms:created>
  <dcterms:modified xsi:type="dcterms:W3CDTF">2016-02-29T05:13:00Z</dcterms:modified>
</cp:coreProperties>
</file>